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СОБРАНИЕ ДЕПУТАТОВ АНДРОНОВСКОГО СЕЛЬСОВЕТА ТЮМЕНЦЕВСКОГО РАЙОНА АЛТАЙСКОГО КРАЯ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b/>
          <w:bCs/>
          <w:sz w:val="24"/>
          <w:szCs w:val="24"/>
        </w:rPr>
        <w:t>РЕШЕНИЕ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30"/>
        <w:gridCol w:w="6809"/>
      </w:tblGrid>
      <w:tr w:rsidR="00527E3C" w:rsidRPr="008E76BE" w:rsidTr="00527E3C">
        <w:trPr>
          <w:trHeight w:val="1"/>
        </w:trPr>
        <w:tc>
          <w:tcPr>
            <w:tcW w:w="28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от 28.12.2022</w:t>
            </w:r>
          </w:p>
        </w:tc>
        <w:tc>
          <w:tcPr>
            <w:tcW w:w="68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cs="Segoe UI Symbol"/>
                <w:sz w:val="24"/>
                <w:szCs w:val="24"/>
              </w:rPr>
              <w:t xml:space="preserve">                                                                                                 </w:t>
            </w:r>
            <w:r w:rsidRPr="008E76BE">
              <w:rPr>
                <w:rFonts w:ascii="Segoe UI Symbol" w:hAnsi="Segoe UI Symbol" w:cs="Segoe UI Symbol"/>
                <w:sz w:val="24"/>
                <w:szCs w:val="24"/>
                <w:lang w:val="en-US"/>
              </w:rPr>
              <w:t>№</w:t>
            </w: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32</w:t>
            </w: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с. Андроново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b/>
          <w:bCs/>
          <w:sz w:val="24"/>
          <w:szCs w:val="24"/>
        </w:rPr>
        <w:t>О бюджете Андроновского сельсовета Тюменцевского района Алтайского края на 2023 год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b/>
          <w:bCs/>
          <w:sz w:val="24"/>
          <w:szCs w:val="24"/>
        </w:rPr>
        <w:t>Статья 1 Основные характеристики бюджета сельского поселения на 2023 год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1.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сельского поселения на 2023 год: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1)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прогнозируемый общий объем доходов бюджета сельского поселения в сумме 1 763,4 тыс. рублей, в том числе объем межбюджетных трансфертов, получаемых из других бюджетов, в сумме 1 377,4 тыс. рублей;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2)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общий объем расходов бюджета сельского поселения в сумме 1 763,4 тыс. рублей;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3)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верхний  предел  муниципального  долга  по состоянию на 1 января 2024 года в  сумме 0,0 тыс. рублей, в том числе верхний предел долга по муниципальным гарантиям в сумме 0,0 тыс. рублей;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4)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дефицит бюджета сельского поселения в сумме 0,0 тыс. рублей.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2.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Утвердить источники финансирования дефицита бюджета сельского поселения на 2023 год согласно приложению 1 к настоящему Решению.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b/>
          <w:bCs/>
          <w:sz w:val="24"/>
          <w:szCs w:val="24"/>
        </w:rPr>
        <w:t>Статья 2. Бюджетные ассигнования бюджета сельского поселения на 2023 год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1.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Утвердить: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1)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2023 год согласно приложению 2 к настоящему Решению;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2)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ведомственную структуру расходов бюджета сельского поселения на 2023 год согласно приложению 3 к настоящему Решению;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3)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 год согласно приложению 4 к настоящему Решению;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2.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Утвердить общий объем бюджетных ассигнований, направляемых на исполнение публичных нормативных обязательств, на 2023 год в сумме 0,0 тыс. рублей.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3. Утвердить объем бюджетных ассигнований резервного фонда администрации Андроновского сельсовета на 2023 год в сумме 1,0 тыс. рублей.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Статья 3. Особенности исполнения бюджета сельского поселения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1.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 xml:space="preserve"> Администрация Андроновского сельсовета вправе в ходе исполнения настоящего Решения без внесения изменений в настоящее Решение вносить изменения в сводную бюджетную роспись в соответствии с действующим бюджетным законодательством.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2.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Установить, что заключение и оплата ранее заключенных получателями средств бюджета сельского поселения контрактов, исполнение которых осуществляется за счет средств бюджета сельского поселения, производятся в пределах доведенных им лимитов бюджетных обязательств, если иное не установлено Бюджетным кодексом Российской Федерации, и с учетом принятых и неисполненных обязательств.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3.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Обязательства, вытекающие из контрактов (договоров), исполнение которых осуществляется за счет средств бюджета сельского поселения, и принятые к исполнению получателями средств сельского бюджета поселения сверх доведенных лимитов бюджетных обязательств, оплате не подлежат, за исключением случаев, установленных Бюджетным кодексом Российской Федерации.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4.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E76BE">
        <w:rPr>
          <w:rFonts w:ascii="Times New Roman" w:hAnsi="Times New Roman" w:cs="Times New Roman"/>
          <w:sz w:val="24"/>
          <w:szCs w:val="24"/>
        </w:rPr>
        <w:t>Рекомендовать органам местного самоуправления, муниципальным учреждениям Андроновского сельсовета Тюменцевского района Алтайского края не принимать решений, приводящих к увеличению численности муниципальных служащих, работников муниципальных учреждений.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b/>
          <w:bCs/>
          <w:sz w:val="24"/>
          <w:szCs w:val="24"/>
        </w:rPr>
        <w:t>Статья 4. Приведение решений и иных нормативных правовых актов Андроновского сельсовета Тюменцевского района Алтайского края в соответствие с настоящим Решением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Решения и иные нормативные правовые акты Андроновского сельсовета Тюменцевского района Алтайского края подлежат приведению в соответствие с настоящим Решением не позднее трех месяцев со дня вступления в силу настоящего Решения.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b/>
          <w:bCs/>
          <w:sz w:val="24"/>
          <w:szCs w:val="24"/>
        </w:rPr>
        <w:t>Статья 5. Вступление в силу настоящего Решения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80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Настоящее Решение вступает в силу с 1 января 2023 года.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36"/>
        <w:gridCol w:w="5103"/>
      </w:tblGrid>
      <w:tr w:rsidR="00527E3C" w:rsidRPr="008E76BE" w:rsidTr="00527E3C">
        <w:trPr>
          <w:trHeight w:val="1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Глава Андроновского сельсовета Тюменцевского района Алтайского края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Н.А. Судакова</w:t>
            </w:r>
          </w:p>
        </w:tc>
      </w:tr>
    </w:tbl>
    <w:p w:rsidR="00527E3C" w:rsidRDefault="008E76BE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Л.П.Котельникова</w:t>
      </w:r>
    </w:p>
    <w:p w:rsidR="008E76BE" w:rsidRPr="008E76BE" w:rsidRDefault="008E76BE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факторов не выявлено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Т.О.Гапешина</w:t>
      </w:r>
      <w:proofErr w:type="spellEnd"/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с. Андроново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  <w:lang w:val="en-US"/>
        </w:rPr>
        <w:t xml:space="preserve">28.12.2022 </w:t>
      </w:r>
      <w:r w:rsidRPr="008E76BE">
        <w:rPr>
          <w:rFonts w:ascii="Times New Roman" w:hAnsi="Times New Roman" w:cs="Times New Roman"/>
          <w:sz w:val="24"/>
          <w:szCs w:val="24"/>
        </w:rPr>
        <w:t>года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  <w:r w:rsidRPr="008E76BE">
        <w:rPr>
          <w:rFonts w:ascii="Segoe UI Symbol" w:hAnsi="Segoe UI Symbol" w:cs="Segoe UI Symbol"/>
          <w:sz w:val="24"/>
          <w:szCs w:val="24"/>
          <w:lang w:val="en-US"/>
        </w:rPr>
        <w:t>№</w:t>
      </w:r>
      <w:r w:rsidRPr="008E76BE">
        <w:rPr>
          <w:rFonts w:ascii="Times New Roman" w:hAnsi="Times New Roman" w:cs="Times New Roman"/>
          <w:sz w:val="24"/>
          <w:szCs w:val="24"/>
          <w:lang w:val="en-US"/>
        </w:rPr>
        <w:t xml:space="preserve"> 3</w:t>
      </w:r>
      <w:r w:rsidR="008E76BE">
        <w:rPr>
          <w:rFonts w:ascii="Times New Roman" w:hAnsi="Times New Roman" w:cs="Times New Roman"/>
          <w:sz w:val="24"/>
          <w:szCs w:val="24"/>
        </w:rPr>
        <w:t>2</w:t>
      </w:r>
    </w:p>
    <w:p w:rsidR="00527E3C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27E3C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p w:rsidR="00527E3C" w:rsidRPr="00527E3C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ПРИЛОЖЕНИЕ 1</w:t>
            </w: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«О бюджете Андроновского сельсовета Тюменцевского района Алтайского края на 2023 год»</w:t>
            </w: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Источники финансирования дефицита бюджета сельского поселения на 2023 год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2126"/>
      </w:tblGrid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 дефицита бюджета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0,0</w:t>
            </w: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ПРИЛОЖЕНИЕ 2</w:t>
            </w: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«О бюджете Андроновского сельсовета Тюменцевского района Алтайского края на 2023 год»</w:t>
            </w: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 и подразделам классификации расходов бюджета сельского поселения на 2023  год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7513"/>
        <w:gridCol w:w="992"/>
        <w:gridCol w:w="1134"/>
      </w:tblGrid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1 629,7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908,3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16"/>
        <w:gridCol w:w="20"/>
      </w:tblGrid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ПРИЛОЖЕНИЕ 3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«О бюджете Андроновского сельсовета Тюменцевского района Алтайского края на 2023 год»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7E3C" w:rsidRPr="008E76BE" w:rsidTr="00527E3C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7E3C" w:rsidRPr="008E76BE" w:rsidTr="00527E3C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7E3C" w:rsidRPr="008E76BE" w:rsidTr="00527E3C">
        <w:trPr>
          <w:gridAfter w:val="1"/>
          <w:wAfter w:w="20" w:type="dxa"/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Ведомственная структура расходов бюджета сельского поселения на 2023 год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20"/>
        <w:gridCol w:w="567"/>
        <w:gridCol w:w="850"/>
        <w:gridCol w:w="1701"/>
        <w:gridCol w:w="709"/>
        <w:gridCol w:w="992"/>
      </w:tblGrid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1 629,7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100,7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169,4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29,8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Уплата прочих налогов, сборов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Иные расходы органов государственной власти субъектов Российской Федерации и </w:t>
            </w: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Резервные фонды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149,5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34,6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217,8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217,8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541,0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415,5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S0430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125,5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45,7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303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4536"/>
      </w:tblGrid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ПРИЛОЖЕНИЕ 4</w:t>
            </w: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к решению</w:t>
            </w: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«О бюджете Андроновского сельсовета Тюменцевского района Алтайского края на 2023 год»</w:t>
            </w: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27E3C" w:rsidRPr="008E76BE" w:rsidTr="00527E3C">
        <w:trPr>
          <w:trHeight w:val="1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center"/>
        <w:rPr>
          <w:rFonts w:ascii="Arial" w:hAnsi="Arial" w:cs="Arial"/>
          <w:sz w:val="24"/>
          <w:szCs w:val="24"/>
        </w:rPr>
      </w:pPr>
      <w:r w:rsidRPr="008E76BE">
        <w:rPr>
          <w:rFonts w:ascii="Times New Roman" w:hAnsi="Times New Roman" w:cs="Times New Roman"/>
          <w:sz w:val="24"/>
          <w:szCs w:val="24"/>
        </w:rPr>
        <w:t>Распределение бюджетных ассигнований по разделам, подразделам, целевым статьям, группам (группам и подгруппам) видов расходов на 2023 год</w:t>
      </w: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/>
      </w:tblPr>
      <w:tblGrid>
        <w:gridCol w:w="5954"/>
        <w:gridCol w:w="709"/>
        <w:gridCol w:w="1559"/>
        <w:gridCol w:w="567"/>
        <w:gridCol w:w="850"/>
      </w:tblGrid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Рз</w:t>
            </w:r>
            <w:proofErr w:type="spell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proofErr w:type="spell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Вр</w:t>
            </w:r>
            <w:proofErr w:type="spellEnd"/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Сумма, тыс. рублей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1 629,7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Функционирование высшего должностного лица </w:t>
            </w: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434,7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334,0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01 02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100,7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0,1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285,6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169,4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51,0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29,8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247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27,0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4,8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01 04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01 2 00 10110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852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3,6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Иные расходы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01 11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99 1 00 14100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908,3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149,5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114,9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02 5 00 10820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34,6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Обеспечение расчетов за топливно-энергетические ресурсы, потребляемые муниципальными учреждениями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217,8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S1190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217,8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Софинансирование части расходов местных бюджетов по оплате труда работников муниципальных учреждений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541,0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415,5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01 13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5 00 S0430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125,5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 w:rsidRPr="008E76BE">
              <w:rPr>
                <w:rFonts w:ascii="Times New Roman" w:hAnsi="Times New Roman" w:cs="Times New Roman"/>
                <w:sz w:val="24"/>
                <w:szCs w:val="24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Субвенция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63,3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121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45,7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129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13,8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02 03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01 4 00 51180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3,8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04 00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Иные вопросы в области национальной экономике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91 0 00 00000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Содержание, ремонт, реконструкция и строительство автомобильных дорог, являющихся местной собственностью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  <w:tr w:rsidR="00527E3C" w:rsidRPr="008E76BE" w:rsidTr="00527E3C">
        <w:trPr>
          <w:trHeight w:val="1"/>
        </w:trPr>
        <w:tc>
          <w:tcPr>
            <w:tcW w:w="59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both"/>
              <w:rPr>
                <w:rFonts w:ascii="Calibri" w:hAnsi="Calibri" w:cs="Calibri"/>
                <w:sz w:val="24"/>
                <w:szCs w:val="24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04 09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91 0 00 67270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244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527E3C" w:rsidRPr="008E76BE" w:rsidRDefault="00527E3C">
            <w:pPr>
              <w:autoSpaceDE w:val="0"/>
              <w:autoSpaceDN w:val="0"/>
              <w:adjustRightInd w:val="0"/>
              <w:spacing w:after="40"/>
              <w:ind w:firstLine="0"/>
              <w:jc w:val="center"/>
              <w:rPr>
                <w:rFonts w:ascii="Calibri" w:hAnsi="Calibri" w:cs="Calibri"/>
                <w:sz w:val="24"/>
                <w:szCs w:val="24"/>
                <w:lang w:val="en-US"/>
              </w:rPr>
            </w:pPr>
            <w:r w:rsidRPr="008E76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70,4</w:t>
            </w:r>
          </w:p>
        </w:tc>
      </w:tr>
    </w:tbl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527E3C" w:rsidRPr="008E76BE" w:rsidRDefault="00527E3C" w:rsidP="00527E3C">
      <w:pPr>
        <w:autoSpaceDE w:val="0"/>
        <w:autoSpaceDN w:val="0"/>
        <w:adjustRightInd w:val="0"/>
        <w:spacing w:after="40"/>
        <w:ind w:firstLine="0"/>
        <w:jc w:val="both"/>
        <w:rPr>
          <w:rFonts w:ascii="Arial" w:hAnsi="Arial" w:cs="Arial"/>
          <w:sz w:val="24"/>
          <w:szCs w:val="24"/>
          <w:lang w:val="en-US"/>
        </w:rPr>
      </w:pPr>
    </w:p>
    <w:p w:rsidR="003A3B49" w:rsidRPr="008E76BE" w:rsidRDefault="003A3B49" w:rsidP="00527E3C">
      <w:pPr>
        <w:ind w:firstLine="0"/>
        <w:rPr>
          <w:sz w:val="24"/>
          <w:szCs w:val="24"/>
        </w:rPr>
      </w:pPr>
    </w:p>
    <w:sectPr w:rsidR="003A3B49" w:rsidRPr="008E76BE" w:rsidSect="008E76BE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27E3C"/>
    <w:rsid w:val="003A3B49"/>
    <w:rsid w:val="00527E3C"/>
    <w:rsid w:val="0088575B"/>
    <w:rsid w:val="008E76BE"/>
    <w:rsid w:val="009B3C2D"/>
    <w:rsid w:val="00E25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2512</Words>
  <Characters>14321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Admin</cp:lastModifiedBy>
  <cp:revision>2</cp:revision>
  <cp:lastPrinted>2022-12-28T03:33:00Z</cp:lastPrinted>
  <dcterms:created xsi:type="dcterms:W3CDTF">2022-12-28T03:35:00Z</dcterms:created>
  <dcterms:modified xsi:type="dcterms:W3CDTF">2022-12-28T03:35:00Z</dcterms:modified>
</cp:coreProperties>
</file>